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AA4" w:rsidRDefault="00811F92" w:rsidP="00811F9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北京二商集团有限责任公司</w:t>
      </w:r>
    </w:p>
    <w:p w:rsidR="00811F92" w:rsidRDefault="00811F92" w:rsidP="00811F9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2022年部门预算信息公开</w:t>
      </w:r>
    </w:p>
    <w:p w:rsidR="00811F92" w:rsidRDefault="00811F92" w:rsidP="00811F9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811F92" w:rsidRDefault="00811F92" w:rsidP="00811F92">
      <w:pPr>
        <w:spacing w:line="240" w:lineRule="exact"/>
        <w:jc w:val="center"/>
        <w:rPr>
          <w:rFonts w:ascii="方正小标宋简体" w:eastAsia="方正小标宋简体"/>
          <w:color w:val="000000"/>
          <w:sz w:val="32"/>
          <w:szCs w:val="32"/>
        </w:rPr>
      </w:pPr>
    </w:p>
    <w:p w:rsidR="00811F92" w:rsidRDefault="00811F92" w:rsidP="00811F92">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2022年度部门预算情况说明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一、部门基本情况</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四、部门“三公”经费财政拨款预算说明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811F92" w:rsidRDefault="00811F92" w:rsidP="00811F92">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2022年度部门预算报表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811F92" w:rsidRDefault="00811F92" w:rsidP="00811F92">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811F92" w:rsidRDefault="00811F92" w:rsidP="00811F9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811F92" w:rsidRDefault="00811F92" w:rsidP="00811F9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811F92" w:rsidRDefault="00811F92" w:rsidP="00811F9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811F92" w:rsidRDefault="00811F92" w:rsidP="00811F92">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811F92" w:rsidRDefault="00811F92" w:rsidP="00811F92">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811F92" w:rsidRDefault="00811F92" w:rsidP="00811F92">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811F92" w:rsidRDefault="00811F92" w:rsidP="00811F92">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lastRenderedPageBreak/>
        <w:t>十二、政府购买服务预算财政拨款明细表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十四、部门整体支出绩效目标表</w:t>
      </w:r>
    </w:p>
    <w:p w:rsidR="00811F92" w:rsidRDefault="00811F92" w:rsidP="00811F92">
      <w:pPr>
        <w:autoSpaceDE w:val="0"/>
        <w:autoSpaceDN w:val="0"/>
        <w:adjustRightInd w:val="0"/>
        <w:spacing w:line="560" w:lineRule="exact"/>
        <w:ind w:firstLineChars="200" w:firstLine="640"/>
        <w:jc w:val="left"/>
        <w:rPr>
          <w:rFonts w:ascii="仿宋_GB2312" w:eastAsia="仿宋_GB2312" w:cs="宋体"/>
          <w:color w:val="000000"/>
          <w:kern w:val="0"/>
          <w:sz w:val="32"/>
          <w:szCs w:val="32"/>
        </w:rPr>
        <w:sectPr w:rsidR="00811F92">
          <w:footerReference w:type="even" r:id="rId7"/>
          <w:footerReference w:type="default" r:id="rId8"/>
          <w:pgSz w:w="11906" w:h="16838"/>
          <w:pgMar w:top="1911" w:right="1474" w:bottom="1882" w:left="1588" w:header="851" w:footer="1531" w:gutter="0"/>
          <w:pgNumType w:fmt="numberInDash"/>
          <w:cols w:space="720"/>
          <w:docGrid w:type="lines" w:linePitch="312"/>
        </w:sectPr>
      </w:pPr>
    </w:p>
    <w:p w:rsidR="00811F92" w:rsidRDefault="00811F92" w:rsidP="00811F9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2022年部门预算情况说明</w:t>
      </w:r>
    </w:p>
    <w:p w:rsidR="00811F92" w:rsidRDefault="00811F92" w:rsidP="00811F92">
      <w:pPr>
        <w:spacing w:line="560" w:lineRule="exact"/>
        <w:ind w:firstLineChars="200" w:firstLine="640"/>
        <w:rPr>
          <w:rFonts w:ascii="黑体" w:eastAsia="黑体"/>
          <w:color w:val="000000"/>
          <w:sz w:val="32"/>
          <w:szCs w:val="32"/>
        </w:rPr>
      </w:pPr>
    </w:p>
    <w:p w:rsidR="00811F92" w:rsidRDefault="00811F92" w:rsidP="00811F9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一、部门基本情况</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（一）本部门性质、职责等情况</w:t>
      </w:r>
    </w:p>
    <w:p w:rsidR="00445114" w:rsidRDefault="00811F92" w:rsidP="00811F92">
      <w:pPr>
        <w:spacing w:line="560" w:lineRule="exact"/>
        <w:ind w:firstLineChars="200" w:firstLine="640"/>
        <w:rPr>
          <w:rFonts w:ascii="仿宋_GB2312" w:eastAsia="仿宋_GB2312"/>
          <w:color w:val="000000"/>
          <w:sz w:val="32"/>
          <w:szCs w:val="32"/>
        </w:rPr>
      </w:pPr>
      <w:r w:rsidRPr="000C6882">
        <w:rPr>
          <w:rFonts w:ascii="仿宋_GB2312" w:eastAsia="仿宋_GB2312" w:hint="eastAsia"/>
          <w:color w:val="000000"/>
          <w:sz w:val="32"/>
          <w:szCs w:val="32"/>
        </w:rPr>
        <w:t>北京二商集团有限责任公司前身是成立于1955年的北京市第二商业局。1993年，经国务院批准，退出政府系列，整建制转为国有全资企业。1997年，按照现代企业制度要求，改制为北京二商集团有限责任公司。2017年按照市政府决定与首都农业集团、北京粮食集团进行了联合重组。</w:t>
      </w:r>
    </w:p>
    <w:p w:rsidR="00811F92" w:rsidRPr="000C6882" w:rsidRDefault="00160042" w:rsidP="00811F92">
      <w:pPr>
        <w:spacing w:line="560" w:lineRule="exact"/>
        <w:ind w:firstLineChars="200" w:firstLine="640"/>
        <w:rPr>
          <w:rFonts w:ascii="仿宋_GB2312" w:eastAsia="仿宋_GB2312"/>
          <w:color w:val="000000"/>
          <w:sz w:val="32"/>
          <w:szCs w:val="32"/>
        </w:rPr>
      </w:pPr>
      <w:r w:rsidRPr="00160042">
        <w:rPr>
          <w:rFonts w:ascii="仿宋_GB2312" w:eastAsia="仿宋_GB2312" w:hint="eastAsia"/>
          <w:color w:val="000000"/>
          <w:sz w:val="32"/>
          <w:szCs w:val="32"/>
        </w:rPr>
        <w:t>主要职能是负责转制前离退休人员的管理及离退休经费的发放</w:t>
      </w:r>
      <w:r>
        <w:rPr>
          <w:rFonts w:ascii="仿宋_GB2312" w:eastAsia="仿宋_GB2312" w:hint="eastAsia"/>
          <w:color w:val="000000"/>
          <w:sz w:val="32"/>
          <w:szCs w:val="32"/>
        </w:rPr>
        <w:t>，</w:t>
      </w:r>
      <w:r w:rsidRPr="00160042">
        <w:rPr>
          <w:rFonts w:ascii="仿宋_GB2312" w:eastAsia="仿宋_GB2312" w:hint="eastAsia"/>
          <w:color w:val="000000"/>
          <w:sz w:val="32"/>
          <w:szCs w:val="32"/>
        </w:rPr>
        <w:t>开展相关专业的中等职业教育，开展党员、干部进修及培训和开发与研究SPF猪系统，促进畜牧业发展、猪病净化及SPF猪的生产与推广。</w:t>
      </w:r>
    </w:p>
    <w:p w:rsidR="00D107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811F92" w:rsidRPr="000C6882" w:rsidRDefault="00D10792" w:rsidP="00811F92">
      <w:pPr>
        <w:spacing w:line="560" w:lineRule="exact"/>
        <w:ind w:firstLineChars="200" w:firstLine="640"/>
        <w:rPr>
          <w:rFonts w:ascii="仿宋_GB2312" w:eastAsia="仿宋_GB2312"/>
          <w:color w:val="000000"/>
          <w:sz w:val="32"/>
          <w:szCs w:val="32"/>
        </w:rPr>
      </w:pPr>
      <w:r w:rsidRPr="000C6882">
        <w:rPr>
          <w:rFonts w:ascii="仿宋_GB2312" w:eastAsia="仿宋_GB2312" w:hint="eastAsia"/>
          <w:color w:val="000000"/>
          <w:sz w:val="32"/>
          <w:szCs w:val="32"/>
        </w:rPr>
        <w:t>北京二商集团有限责任公司内设</w:t>
      </w:r>
      <w:r w:rsidR="0092310D">
        <w:rPr>
          <w:rFonts w:ascii="仿宋_GB2312" w:eastAsia="仿宋_GB2312" w:hint="eastAsia"/>
          <w:color w:val="000000"/>
          <w:sz w:val="32"/>
          <w:szCs w:val="32"/>
        </w:rPr>
        <w:t>综合办公室、投资管理部、物业经营管理部、</w:t>
      </w:r>
      <w:bookmarkStart w:id="0" w:name="_GoBack"/>
      <w:bookmarkEnd w:id="0"/>
      <w:r w:rsidRPr="000C6882">
        <w:rPr>
          <w:rFonts w:ascii="仿宋_GB2312" w:eastAsia="仿宋_GB2312" w:hint="eastAsia"/>
          <w:color w:val="000000"/>
          <w:sz w:val="32"/>
          <w:szCs w:val="32"/>
        </w:rPr>
        <w:t>财务部</w:t>
      </w:r>
      <w:r w:rsidR="0092310D">
        <w:rPr>
          <w:rFonts w:ascii="仿宋_GB2312" w:eastAsia="仿宋_GB2312" w:hint="eastAsia"/>
          <w:color w:val="000000"/>
          <w:sz w:val="32"/>
          <w:szCs w:val="32"/>
        </w:rPr>
        <w:t>等13个职能部门</w:t>
      </w:r>
      <w:r w:rsidRPr="000C6882">
        <w:rPr>
          <w:rFonts w:ascii="仿宋_GB2312" w:eastAsia="仿宋_GB2312" w:hint="eastAsia"/>
          <w:color w:val="000000"/>
          <w:sz w:val="32"/>
          <w:szCs w:val="32"/>
        </w:rPr>
        <w:t>，下属2家预算单位，分别为：北京二商集团有限责任公司本级、北京商贸学校（北京市SPF技术研究与推广中心）。</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2A1703" w:rsidRDefault="002617B5" w:rsidP="002617B5">
      <w:pPr>
        <w:spacing w:line="560" w:lineRule="exact"/>
        <w:ind w:firstLineChars="200" w:firstLine="640"/>
        <w:rPr>
          <w:rFonts w:ascii="仿宋_GB2312" w:eastAsia="仿宋_GB2312"/>
          <w:color w:val="000000"/>
          <w:sz w:val="32"/>
          <w:szCs w:val="32"/>
        </w:rPr>
      </w:pPr>
      <w:r w:rsidRPr="002617B5">
        <w:rPr>
          <w:rFonts w:ascii="仿宋_GB2312" w:eastAsia="仿宋_GB2312" w:hint="eastAsia"/>
          <w:color w:val="000000"/>
          <w:sz w:val="32"/>
          <w:szCs w:val="32"/>
        </w:rPr>
        <w:t>北京二商集团有限责任公司及所属事业单位事业编制242人，实际189人；</w:t>
      </w:r>
      <w:r w:rsidR="002A1703">
        <w:rPr>
          <w:rFonts w:ascii="仿宋_GB2312" w:eastAsia="仿宋_GB2312" w:hint="eastAsia"/>
          <w:color w:val="000000"/>
          <w:sz w:val="32"/>
          <w:szCs w:val="32"/>
        </w:rPr>
        <w:t>其他人员289人，其中：外聘</w:t>
      </w:r>
      <w:r w:rsidRPr="002617B5">
        <w:rPr>
          <w:rFonts w:ascii="仿宋_GB2312" w:eastAsia="仿宋_GB2312" w:hint="eastAsia"/>
          <w:color w:val="000000"/>
          <w:sz w:val="32"/>
          <w:szCs w:val="32"/>
        </w:rPr>
        <w:t>人员28</w:t>
      </w:r>
      <w:r w:rsidR="002A1703">
        <w:rPr>
          <w:rFonts w:ascii="仿宋_GB2312" w:eastAsia="仿宋_GB2312" w:hint="eastAsia"/>
          <w:color w:val="000000"/>
          <w:sz w:val="32"/>
          <w:szCs w:val="32"/>
        </w:rPr>
        <w:t>人，</w:t>
      </w:r>
      <w:r w:rsidRPr="002617B5">
        <w:rPr>
          <w:rFonts w:ascii="仿宋_GB2312" w:eastAsia="仿宋_GB2312" w:hint="eastAsia"/>
          <w:color w:val="000000"/>
          <w:sz w:val="32"/>
          <w:szCs w:val="32"/>
        </w:rPr>
        <w:t>离休</w:t>
      </w:r>
      <w:r w:rsidR="002A1703">
        <w:rPr>
          <w:rFonts w:ascii="仿宋_GB2312" w:eastAsia="仿宋_GB2312" w:hint="eastAsia"/>
          <w:color w:val="000000"/>
          <w:sz w:val="32"/>
          <w:szCs w:val="32"/>
        </w:rPr>
        <w:t>人员</w:t>
      </w:r>
      <w:r w:rsidRPr="002617B5">
        <w:rPr>
          <w:rFonts w:ascii="仿宋_GB2312" w:eastAsia="仿宋_GB2312" w:hint="eastAsia"/>
          <w:color w:val="000000"/>
          <w:sz w:val="32"/>
          <w:szCs w:val="32"/>
        </w:rPr>
        <w:t>11人，退休</w:t>
      </w:r>
      <w:r w:rsidR="002A1703">
        <w:rPr>
          <w:rFonts w:ascii="仿宋_GB2312" w:eastAsia="仿宋_GB2312" w:hint="eastAsia"/>
          <w:color w:val="000000"/>
          <w:sz w:val="32"/>
          <w:szCs w:val="32"/>
        </w:rPr>
        <w:t>人员</w:t>
      </w:r>
      <w:r w:rsidRPr="002617B5">
        <w:rPr>
          <w:rFonts w:ascii="仿宋_GB2312" w:eastAsia="仿宋_GB2312" w:hint="eastAsia"/>
          <w:color w:val="000000"/>
          <w:sz w:val="32"/>
          <w:szCs w:val="32"/>
        </w:rPr>
        <w:t>250人。</w:t>
      </w:r>
    </w:p>
    <w:p w:rsidR="00811F92" w:rsidRDefault="00811F92" w:rsidP="002617B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2022年收入预算</w:t>
      </w:r>
      <w:r w:rsidR="00111FC3">
        <w:rPr>
          <w:rFonts w:ascii="仿宋_GB2312" w:eastAsia="仿宋_GB2312" w:hint="eastAsia"/>
          <w:color w:val="000000"/>
          <w:sz w:val="32"/>
          <w:szCs w:val="32"/>
        </w:rPr>
        <w:t>10718.96</w:t>
      </w:r>
      <w:r>
        <w:rPr>
          <w:rFonts w:ascii="仿宋_GB2312" w:eastAsia="仿宋_GB2312" w:hint="eastAsia"/>
          <w:color w:val="000000"/>
          <w:sz w:val="32"/>
          <w:szCs w:val="32"/>
        </w:rPr>
        <w:t>万元，比2021年</w:t>
      </w:r>
      <w:r w:rsidR="00111FC3" w:rsidRPr="00B34A9E">
        <w:rPr>
          <w:rFonts w:ascii="仿宋_GB2312" w:eastAsia="仿宋_GB2312" w:hAnsi="仿宋" w:hint="eastAsia"/>
          <w:sz w:val="32"/>
          <w:szCs w:val="32"/>
        </w:rPr>
        <w:t>15547.32</w:t>
      </w:r>
      <w:r>
        <w:rPr>
          <w:rFonts w:ascii="仿宋_GB2312" w:eastAsia="仿宋_GB2312" w:hint="eastAsia"/>
          <w:color w:val="000000"/>
          <w:sz w:val="32"/>
          <w:szCs w:val="32"/>
        </w:rPr>
        <w:t>万元</w:t>
      </w:r>
      <w:r w:rsidR="00111FC3">
        <w:rPr>
          <w:rFonts w:ascii="仿宋_GB2312" w:eastAsia="仿宋_GB2312" w:hint="eastAsia"/>
          <w:color w:val="000000"/>
          <w:sz w:val="32"/>
          <w:szCs w:val="32"/>
        </w:rPr>
        <w:t>减少4828.36</w:t>
      </w:r>
      <w:r>
        <w:rPr>
          <w:rFonts w:ascii="仿宋_GB2312" w:eastAsia="仿宋_GB2312" w:hint="eastAsia"/>
          <w:color w:val="000000"/>
          <w:sz w:val="32"/>
          <w:szCs w:val="32"/>
        </w:rPr>
        <w:t>万元，</w:t>
      </w:r>
      <w:r w:rsidR="00111FC3">
        <w:rPr>
          <w:rFonts w:ascii="仿宋_GB2312" w:eastAsia="仿宋_GB2312" w:hint="eastAsia"/>
          <w:color w:val="000000"/>
          <w:sz w:val="32"/>
          <w:szCs w:val="32"/>
        </w:rPr>
        <w:t>下降31.06</w:t>
      </w:r>
      <w:r>
        <w:rPr>
          <w:rFonts w:ascii="仿宋_GB2312" w:eastAsia="仿宋_GB2312" w:hint="eastAsia"/>
          <w:color w:val="000000"/>
          <w:sz w:val="32"/>
          <w:szCs w:val="32"/>
        </w:rPr>
        <w:t>%。其中：本年财政拨款收入</w:t>
      </w:r>
      <w:r w:rsidR="00111FC3">
        <w:rPr>
          <w:rFonts w:ascii="仿宋_GB2312" w:eastAsia="仿宋_GB2312" w:hint="eastAsia"/>
          <w:color w:val="000000"/>
          <w:sz w:val="32"/>
          <w:szCs w:val="32"/>
        </w:rPr>
        <w:t>9488.7</w:t>
      </w:r>
      <w:r>
        <w:rPr>
          <w:rFonts w:ascii="仿宋_GB2312" w:eastAsia="仿宋_GB2312" w:hint="eastAsia"/>
          <w:color w:val="000000"/>
          <w:sz w:val="32"/>
          <w:szCs w:val="32"/>
        </w:rPr>
        <w:t>万元,比2021年</w:t>
      </w:r>
      <w:r w:rsidR="00111FC3" w:rsidRPr="00111FC3">
        <w:rPr>
          <w:rFonts w:ascii="仿宋_GB2312" w:eastAsia="仿宋_GB2312" w:hint="eastAsia"/>
          <w:color w:val="000000"/>
          <w:sz w:val="32"/>
          <w:szCs w:val="32"/>
        </w:rPr>
        <w:t>13076.66万元减少3587.96万元</w:t>
      </w:r>
      <w:r w:rsidR="00111FC3">
        <w:rPr>
          <w:rFonts w:ascii="仿宋_GB2312" w:eastAsia="仿宋_GB2312" w:hint="eastAsia"/>
          <w:color w:val="000000"/>
          <w:sz w:val="32"/>
          <w:szCs w:val="32"/>
        </w:rPr>
        <w:t>，主要原因是</w:t>
      </w:r>
      <w:r w:rsidR="00BC4A01">
        <w:rPr>
          <w:rFonts w:ascii="仿宋_GB2312" w:eastAsia="仿宋_GB2312" w:hint="eastAsia"/>
          <w:color w:val="000000"/>
          <w:sz w:val="32"/>
          <w:szCs w:val="32"/>
        </w:rPr>
        <w:t>二商集团</w:t>
      </w:r>
      <w:r w:rsidR="00111FC3">
        <w:rPr>
          <w:rFonts w:ascii="仿宋_GB2312" w:eastAsia="仿宋_GB2312" w:hint="eastAsia"/>
          <w:color w:val="000000"/>
          <w:sz w:val="32"/>
          <w:szCs w:val="32"/>
        </w:rPr>
        <w:t>改革</w:t>
      </w:r>
      <w:r w:rsidR="004B47BE">
        <w:rPr>
          <w:rFonts w:ascii="仿宋_GB2312" w:eastAsia="仿宋_GB2312" w:hint="eastAsia"/>
          <w:color w:val="000000"/>
          <w:sz w:val="32"/>
          <w:szCs w:val="32"/>
        </w:rPr>
        <w:t>重组</w:t>
      </w:r>
      <w:r w:rsidR="00111FC3">
        <w:rPr>
          <w:rFonts w:ascii="仿宋_GB2312" w:eastAsia="仿宋_GB2312" w:hint="eastAsia"/>
          <w:color w:val="000000"/>
          <w:sz w:val="32"/>
          <w:szCs w:val="32"/>
        </w:rPr>
        <w:t>减少项目支出</w:t>
      </w:r>
      <w:r>
        <w:rPr>
          <w:rFonts w:ascii="仿宋_GB2312" w:eastAsia="仿宋_GB2312" w:hint="eastAsia"/>
          <w:color w:val="000000"/>
          <w:sz w:val="32"/>
          <w:szCs w:val="32"/>
        </w:rPr>
        <w:t>；本年其他资金收入</w:t>
      </w:r>
      <w:r w:rsidR="00111FC3">
        <w:rPr>
          <w:rFonts w:ascii="仿宋_GB2312" w:eastAsia="仿宋_GB2312" w:hint="eastAsia"/>
          <w:color w:val="000000"/>
          <w:sz w:val="32"/>
          <w:szCs w:val="32"/>
        </w:rPr>
        <w:t>808.29</w:t>
      </w:r>
      <w:r>
        <w:rPr>
          <w:rFonts w:ascii="仿宋_GB2312" w:eastAsia="仿宋_GB2312" w:hint="eastAsia"/>
          <w:color w:val="000000"/>
          <w:sz w:val="32"/>
          <w:szCs w:val="32"/>
        </w:rPr>
        <w:t>万元,比2021年</w:t>
      </w:r>
      <w:r w:rsidR="00111FC3" w:rsidRPr="00111FC3">
        <w:rPr>
          <w:rFonts w:ascii="仿宋_GB2312" w:eastAsia="仿宋_GB2312" w:hint="eastAsia"/>
          <w:color w:val="000000"/>
          <w:sz w:val="32"/>
          <w:szCs w:val="32"/>
        </w:rPr>
        <w:t>770.66万元增加37.63万元，</w:t>
      </w:r>
      <w:r w:rsidR="004B5192" w:rsidRPr="004B5192">
        <w:rPr>
          <w:rFonts w:ascii="仿宋_GB2312" w:eastAsia="仿宋_GB2312" w:hint="eastAsia"/>
          <w:color w:val="000000"/>
          <w:sz w:val="32"/>
          <w:szCs w:val="32"/>
        </w:rPr>
        <w:t>主要原因是</w:t>
      </w:r>
      <w:r w:rsidR="004B5192">
        <w:rPr>
          <w:rFonts w:ascii="仿宋_GB2312" w:eastAsia="仿宋_GB2312" w:hint="eastAsia"/>
          <w:color w:val="000000"/>
          <w:sz w:val="32"/>
          <w:szCs w:val="32"/>
        </w:rPr>
        <w:t>学生人数增加</w:t>
      </w:r>
      <w:r w:rsidR="004B5192" w:rsidRPr="004B5192">
        <w:rPr>
          <w:rFonts w:ascii="仿宋_GB2312" w:eastAsia="仿宋_GB2312" w:hint="eastAsia"/>
          <w:color w:val="000000"/>
          <w:sz w:val="32"/>
          <w:szCs w:val="32"/>
        </w:rPr>
        <w:t>预计学费收入增加</w:t>
      </w:r>
      <w:r>
        <w:rPr>
          <w:rFonts w:ascii="仿宋_GB2312" w:eastAsia="仿宋_GB2312" w:hint="eastAsia"/>
          <w:color w:val="000000"/>
          <w:sz w:val="32"/>
          <w:szCs w:val="32"/>
        </w:rPr>
        <w:t>；上年结转结余资金</w:t>
      </w:r>
      <w:r w:rsidR="004B5192" w:rsidRPr="004B5192">
        <w:rPr>
          <w:rFonts w:ascii="仿宋_GB2312" w:eastAsia="仿宋_GB2312" w:hint="eastAsia"/>
          <w:color w:val="000000"/>
          <w:sz w:val="32"/>
          <w:szCs w:val="32"/>
        </w:rPr>
        <w:t>421.97万元,比2021年</w:t>
      </w:r>
      <w:r w:rsidR="00B34A9E">
        <w:rPr>
          <w:rFonts w:ascii="仿宋_GB2312" w:eastAsia="仿宋_GB2312" w:hint="eastAsia"/>
          <w:color w:val="000000"/>
          <w:sz w:val="32"/>
          <w:szCs w:val="32"/>
        </w:rPr>
        <w:t>1700</w:t>
      </w:r>
      <w:r w:rsidR="004B5192" w:rsidRPr="004B5192">
        <w:rPr>
          <w:rFonts w:ascii="仿宋_GB2312" w:eastAsia="仿宋_GB2312" w:hint="eastAsia"/>
          <w:color w:val="000000"/>
          <w:sz w:val="32"/>
          <w:szCs w:val="32"/>
        </w:rPr>
        <w:t>万元</w:t>
      </w:r>
      <w:r w:rsidR="00B34A9E" w:rsidRPr="00B34A9E">
        <w:rPr>
          <w:rFonts w:ascii="仿宋_GB2312" w:eastAsia="仿宋_GB2312" w:hint="eastAsia"/>
          <w:color w:val="000000"/>
          <w:sz w:val="32"/>
          <w:szCs w:val="32"/>
        </w:rPr>
        <w:t>减少1278.03万元，主要原因是厉行勤俭节约的要求，压缩经费开支。</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811F92" w:rsidRDefault="00811F92" w:rsidP="00811F9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F51C45">
        <w:rPr>
          <w:rFonts w:ascii="仿宋_GB2312" w:eastAsia="仿宋_GB2312" w:hint="eastAsia"/>
          <w:color w:val="000000"/>
          <w:sz w:val="32"/>
          <w:szCs w:val="32"/>
        </w:rPr>
        <w:t>10718.96</w:t>
      </w:r>
      <w:r>
        <w:rPr>
          <w:rFonts w:ascii="仿宋_GB2312" w:eastAsia="仿宋_GB2312" w:hint="eastAsia"/>
          <w:color w:val="000000"/>
          <w:sz w:val="32"/>
          <w:szCs w:val="32"/>
        </w:rPr>
        <w:t>万元，</w:t>
      </w:r>
      <w:r w:rsidR="00F51C45">
        <w:rPr>
          <w:rFonts w:ascii="仿宋_GB2312" w:eastAsia="仿宋_GB2312" w:hint="eastAsia"/>
          <w:color w:val="000000"/>
          <w:sz w:val="32"/>
          <w:szCs w:val="32"/>
        </w:rPr>
        <w:t>比2021年</w:t>
      </w:r>
      <w:r w:rsidR="00F51C45">
        <w:rPr>
          <w:rFonts w:ascii="仿宋_GB2312" w:eastAsia="仿宋_GB2312" w:hAnsi="仿宋" w:hint="eastAsia"/>
          <w:sz w:val="32"/>
          <w:szCs w:val="32"/>
        </w:rPr>
        <w:t>15547.32</w:t>
      </w:r>
      <w:r w:rsidR="00F51C45">
        <w:rPr>
          <w:rFonts w:ascii="仿宋_GB2312" w:eastAsia="仿宋_GB2312" w:hint="eastAsia"/>
          <w:color w:val="000000"/>
          <w:sz w:val="32"/>
          <w:szCs w:val="32"/>
        </w:rPr>
        <w:t>万元减少4828.36万元，下降31.06%。</w:t>
      </w:r>
    </w:p>
    <w:p w:rsidR="00811F92" w:rsidRDefault="00811F92" w:rsidP="00811F9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F51C45">
        <w:rPr>
          <w:rFonts w:ascii="仿宋_GB2312" w:eastAsia="仿宋_GB2312" w:hint="eastAsia"/>
          <w:color w:val="000000"/>
          <w:sz w:val="32"/>
          <w:szCs w:val="32"/>
        </w:rPr>
        <w:t>8481.83</w:t>
      </w:r>
      <w:r>
        <w:rPr>
          <w:rFonts w:ascii="仿宋_GB2312" w:eastAsia="仿宋_GB2312" w:hint="eastAsia"/>
          <w:color w:val="000000"/>
          <w:sz w:val="32"/>
          <w:szCs w:val="32"/>
        </w:rPr>
        <w:t>万元，占总支出预算</w:t>
      </w:r>
      <w:r w:rsidR="00022EE7">
        <w:rPr>
          <w:rFonts w:ascii="仿宋_GB2312" w:eastAsia="仿宋_GB2312" w:hint="eastAsia"/>
          <w:color w:val="000000"/>
          <w:sz w:val="32"/>
          <w:szCs w:val="32"/>
        </w:rPr>
        <w:t>79.13</w:t>
      </w:r>
      <w:r>
        <w:rPr>
          <w:rFonts w:ascii="仿宋_GB2312" w:eastAsia="仿宋_GB2312" w:hint="eastAsia"/>
          <w:color w:val="000000"/>
          <w:sz w:val="32"/>
          <w:szCs w:val="32"/>
        </w:rPr>
        <w:t>%，比2021年</w:t>
      </w:r>
      <w:r w:rsidR="00022EE7">
        <w:rPr>
          <w:rFonts w:ascii="仿宋_GB2312" w:eastAsia="仿宋_GB2312" w:hint="eastAsia"/>
          <w:color w:val="000000"/>
          <w:sz w:val="32"/>
          <w:szCs w:val="32"/>
        </w:rPr>
        <w:t>9561.65</w:t>
      </w:r>
      <w:r>
        <w:rPr>
          <w:rFonts w:ascii="仿宋_GB2312" w:eastAsia="仿宋_GB2312" w:hint="eastAsia"/>
          <w:color w:val="000000"/>
          <w:sz w:val="32"/>
          <w:szCs w:val="32"/>
        </w:rPr>
        <w:t>万元减少</w:t>
      </w:r>
      <w:r w:rsidR="00022EE7">
        <w:rPr>
          <w:rFonts w:ascii="仿宋_GB2312" w:eastAsia="仿宋_GB2312" w:hint="eastAsia"/>
          <w:color w:val="000000"/>
          <w:sz w:val="32"/>
          <w:szCs w:val="32"/>
        </w:rPr>
        <w:t>1079.82</w:t>
      </w:r>
      <w:r>
        <w:rPr>
          <w:rFonts w:ascii="仿宋_GB2312" w:eastAsia="仿宋_GB2312" w:hint="eastAsia"/>
          <w:color w:val="000000"/>
          <w:sz w:val="32"/>
          <w:szCs w:val="32"/>
        </w:rPr>
        <w:t>万元，下降</w:t>
      </w:r>
      <w:r w:rsidR="00022EE7">
        <w:rPr>
          <w:rFonts w:ascii="仿宋_GB2312" w:eastAsia="仿宋_GB2312" w:hint="eastAsia"/>
          <w:color w:val="000000"/>
          <w:sz w:val="32"/>
          <w:szCs w:val="32"/>
        </w:rPr>
        <w:t>11.29</w:t>
      </w:r>
      <w:r>
        <w:rPr>
          <w:rFonts w:ascii="仿宋_GB2312" w:eastAsia="仿宋_GB2312" w:hint="eastAsia"/>
          <w:color w:val="000000"/>
          <w:sz w:val="32"/>
          <w:szCs w:val="32"/>
        </w:rPr>
        <w:t>%，</w:t>
      </w:r>
      <w:r w:rsidR="00022EE7" w:rsidRPr="00022EE7">
        <w:rPr>
          <w:rFonts w:ascii="仿宋_GB2312" w:eastAsia="仿宋_GB2312" w:hint="eastAsia"/>
          <w:color w:val="000000"/>
          <w:sz w:val="32"/>
          <w:szCs w:val="32"/>
        </w:rPr>
        <w:t>主要原因是厉行勤俭节约的要求，进一步压缩经费开支。</w:t>
      </w:r>
      <w:r>
        <w:rPr>
          <w:rFonts w:ascii="仿宋_GB2312" w:eastAsia="仿宋_GB2312" w:hint="eastAsia"/>
          <w:color w:val="000000"/>
          <w:sz w:val="32"/>
          <w:szCs w:val="32"/>
        </w:rPr>
        <w:t>项目支出预算</w:t>
      </w:r>
      <w:r w:rsidR="00022EE7">
        <w:rPr>
          <w:rFonts w:ascii="仿宋_GB2312" w:eastAsia="仿宋_GB2312" w:hint="eastAsia"/>
          <w:color w:val="000000"/>
          <w:sz w:val="32"/>
          <w:szCs w:val="32"/>
        </w:rPr>
        <w:t>2237.13</w:t>
      </w:r>
      <w:r>
        <w:rPr>
          <w:rFonts w:ascii="仿宋_GB2312" w:eastAsia="仿宋_GB2312" w:hint="eastAsia"/>
          <w:color w:val="000000"/>
          <w:sz w:val="32"/>
          <w:szCs w:val="32"/>
        </w:rPr>
        <w:t>万元，比2021年</w:t>
      </w:r>
      <w:r w:rsidR="00022EE7">
        <w:rPr>
          <w:rFonts w:ascii="仿宋_GB2312" w:eastAsia="仿宋_GB2312" w:hint="eastAsia"/>
          <w:color w:val="000000"/>
          <w:sz w:val="32"/>
          <w:szCs w:val="32"/>
        </w:rPr>
        <w:t>5985.67</w:t>
      </w:r>
      <w:r>
        <w:rPr>
          <w:rFonts w:ascii="仿宋_GB2312" w:eastAsia="仿宋_GB2312" w:hint="eastAsia"/>
          <w:color w:val="000000"/>
          <w:sz w:val="32"/>
          <w:szCs w:val="32"/>
        </w:rPr>
        <w:t>万元减少</w:t>
      </w:r>
      <w:r w:rsidR="00022EE7">
        <w:rPr>
          <w:rFonts w:ascii="仿宋_GB2312" w:eastAsia="仿宋_GB2312" w:hint="eastAsia"/>
          <w:color w:val="000000"/>
          <w:sz w:val="32"/>
          <w:szCs w:val="32"/>
        </w:rPr>
        <w:t>3748.54</w:t>
      </w:r>
      <w:r>
        <w:rPr>
          <w:rFonts w:ascii="仿宋_GB2312" w:eastAsia="仿宋_GB2312" w:hint="eastAsia"/>
          <w:color w:val="000000"/>
          <w:sz w:val="32"/>
          <w:szCs w:val="32"/>
        </w:rPr>
        <w:t>万元，下降</w:t>
      </w:r>
      <w:r w:rsidR="00022EE7">
        <w:rPr>
          <w:rFonts w:ascii="仿宋_GB2312" w:eastAsia="仿宋_GB2312" w:hint="eastAsia"/>
          <w:color w:val="000000"/>
          <w:sz w:val="32"/>
          <w:szCs w:val="32"/>
        </w:rPr>
        <w:t>62.63</w:t>
      </w:r>
      <w:r>
        <w:rPr>
          <w:rFonts w:ascii="仿宋_GB2312" w:eastAsia="仿宋_GB2312" w:hint="eastAsia"/>
          <w:color w:val="000000"/>
          <w:sz w:val="32"/>
          <w:szCs w:val="32"/>
        </w:rPr>
        <w:t>%，</w:t>
      </w:r>
      <w:r w:rsidR="00022EE7" w:rsidRPr="00022EE7">
        <w:rPr>
          <w:rFonts w:ascii="仿宋_GB2312" w:eastAsia="仿宋_GB2312" w:hint="eastAsia"/>
          <w:color w:val="000000"/>
          <w:sz w:val="32"/>
          <w:szCs w:val="32"/>
        </w:rPr>
        <w:t>减少原因：主要是改革</w:t>
      </w:r>
      <w:r w:rsidR="001155EA">
        <w:rPr>
          <w:rFonts w:ascii="仿宋_GB2312" w:eastAsia="仿宋_GB2312" w:hint="eastAsia"/>
          <w:color w:val="000000"/>
          <w:sz w:val="32"/>
          <w:szCs w:val="32"/>
        </w:rPr>
        <w:t>重组</w:t>
      </w:r>
      <w:r w:rsidR="00022EE7" w:rsidRPr="00022EE7">
        <w:rPr>
          <w:rFonts w:ascii="仿宋_GB2312" w:eastAsia="仿宋_GB2312" w:hint="eastAsia"/>
          <w:color w:val="000000"/>
          <w:sz w:val="32"/>
          <w:szCs w:val="32"/>
        </w:rPr>
        <w:t>后</w:t>
      </w:r>
      <w:r w:rsidR="00022EE7">
        <w:rPr>
          <w:rFonts w:ascii="仿宋_GB2312" w:eastAsia="仿宋_GB2312" w:hint="eastAsia"/>
          <w:color w:val="000000"/>
          <w:sz w:val="32"/>
          <w:szCs w:val="32"/>
        </w:rPr>
        <w:t>减少</w:t>
      </w:r>
      <w:r w:rsidR="00022EE7" w:rsidRPr="00022EE7">
        <w:rPr>
          <w:rFonts w:ascii="仿宋_GB2312" w:eastAsia="仿宋_GB2312" w:hint="eastAsia"/>
          <w:color w:val="000000"/>
          <w:sz w:val="32"/>
          <w:szCs w:val="32"/>
        </w:rPr>
        <w:t>项支出。</w:t>
      </w:r>
      <w:r>
        <w:rPr>
          <w:rFonts w:ascii="仿宋_GB2312" w:eastAsia="仿宋_GB2312" w:hint="eastAsia"/>
          <w:color w:val="000000"/>
          <w:sz w:val="32"/>
          <w:szCs w:val="32"/>
        </w:rPr>
        <w:t>其中：</w:t>
      </w:r>
    </w:p>
    <w:p w:rsidR="00811F92" w:rsidRDefault="00811F92" w:rsidP="00811F9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022EE7">
        <w:rPr>
          <w:rFonts w:ascii="仿宋_GB2312" w:eastAsia="仿宋_GB2312" w:hint="eastAsia"/>
          <w:color w:val="000000"/>
          <w:sz w:val="32"/>
          <w:szCs w:val="32"/>
        </w:rPr>
        <w:t>19.68</w:t>
      </w:r>
      <w:r>
        <w:rPr>
          <w:rFonts w:ascii="仿宋_GB2312" w:eastAsia="仿宋_GB2312" w:hint="eastAsia"/>
          <w:color w:val="000000"/>
          <w:sz w:val="32"/>
          <w:szCs w:val="32"/>
        </w:rPr>
        <w:t>万元。</w:t>
      </w:r>
    </w:p>
    <w:p w:rsidR="00811F92" w:rsidRDefault="00811F92" w:rsidP="00811F9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022EE7">
        <w:rPr>
          <w:rFonts w:ascii="仿宋_GB2312" w:eastAsia="仿宋_GB2312" w:hint="eastAsia"/>
          <w:color w:val="000000"/>
          <w:sz w:val="32"/>
          <w:szCs w:val="32"/>
        </w:rPr>
        <w:t>0</w:t>
      </w:r>
      <w:r>
        <w:rPr>
          <w:rFonts w:ascii="仿宋_GB2312" w:eastAsia="仿宋_GB2312" w:hint="eastAsia"/>
          <w:color w:val="000000"/>
          <w:sz w:val="32"/>
          <w:szCs w:val="32"/>
        </w:rPr>
        <w:t>万元。</w:t>
      </w:r>
    </w:p>
    <w:p w:rsidR="00811F92" w:rsidRDefault="00811F92" w:rsidP="00811F9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022EE7">
        <w:rPr>
          <w:rFonts w:ascii="仿宋_GB2312" w:eastAsia="仿宋_GB2312" w:hint="eastAsia"/>
          <w:color w:val="000000"/>
          <w:sz w:val="32"/>
          <w:szCs w:val="32"/>
        </w:rPr>
        <w:t>0</w:t>
      </w:r>
      <w:r>
        <w:rPr>
          <w:rFonts w:ascii="仿宋_GB2312" w:eastAsia="仿宋_GB2312" w:hint="eastAsia"/>
          <w:color w:val="000000"/>
          <w:sz w:val="32"/>
          <w:szCs w:val="32"/>
        </w:rPr>
        <w:t>万元。</w:t>
      </w:r>
    </w:p>
    <w:p w:rsidR="00811F92" w:rsidRDefault="00811F92" w:rsidP="00811F9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022EE7" w:rsidRPr="00022EE7" w:rsidRDefault="00C12AB2" w:rsidP="00022EE7">
      <w:pPr>
        <w:spacing w:line="560" w:lineRule="exact"/>
        <w:ind w:firstLineChars="200" w:firstLine="640"/>
      </w:pPr>
      <w:r w:rsidRPr="002617B5">
        <w:rPr>
          <w:rFonts w:ascii="仿宋_GB2312" w:eastAsia="仿宋_GB2312" w:hint="eastAsia"/>
          <w:color w:val="000000"/>
          <w:sz w:val="32"/>
          <w:szCs w:val="32"/>
        </w:rPr>
        <w:t>北京二商集团有限责任公司及所属事业单位</w:t>
      </w:r>
      <w:r w:rsidR="00022EE7" w:rsidRPr="00022EE7">
        <w:rPr>
          <w:rFonts w:ascii="仿宋_GB2312" w:eastAsia="仿宋_GB2312" w:hint="eastAsia"/>
          <w:color w:val="000000"/>
          <w:sz w:val="32"/>
          <w:szCs w:val="32"/>
        </w:rPr>
        <w:t>预算项目主要为中职助学金及副食补贴、北京市职业教育院校学生职业</w:t>
      </w:r>
      <w:proofErr w:type="gramStart"/>
      <w:r w:rsidR="00022EE7" w:rsidRPr="00022EE7">
        <w:rPr>
          <w:rFonts w:ascii="仿宋_GB2312" w:eastAsia="仿宋_GB2312" w:hint="eastAsia"/>
          <w:color w:val="000000"/>
          <w:sz w:val="32"/>
          <w:szCs w:val="32"/>
        </w:rPr>
        <w:t>素养护照</w:t>
      </w:r>
      <w:proofErr w:type="gramEnd"/>
      <w:r w:rsidR="00022EE7" w:rsidRPr="00022EE7">
        <w:rPr>
          <w:rFonts w:ascii="仿宋_GB2312" w:eastAsia="仿宋_GB2312" w:hint="eastAsia"/>
          <w:color w:val="000000"/>
          <w:sz w:val="32"/>
          <w:szCs w:val="32"/>
        </w:rPr>
        <w:t>系统使用及维护、财经事务专业群建设项目、食</w:t>
      </w:r>
      <w:r w:rsidR="00022EE7" w:rsidRPr="00022EE7">
        <w:rPr>
          <w:rFonts w:ascii="仿宋_GB2312" w:eastAsia="仿宋_GB2312" w:hint="eastAsia"/>
          <w:color w:val="000000"/>
          <w:sz w:val="32"/>
          <w:szCs w:val="32"/>
        </w:rPr>
        <w:lastRenderedPageBreak/>
        <w:t>品安全与流通专业群、食堂修缮改造、北京商贸学校消防自动报警系统新建项目、操场修缮改造工程（二期） 、校园安全急救系统建设、等级保护服务及设备购置项目、监控系统升级改造项目、地下一体化生活污水处理项目、抚恤金、</w:t>
      </w:r>
      <w:proofErr w:type="spellStart"/>
      <w:r w:rsidR="00022EE7" w:rsidRPr="00022EE7">
        <w:rPr>
          <w:rFonts w:ascii="仿宋_GB2312" w:eastAsia="仿宋_GB2312" w:hint="eastAsia"/>
          <w:color w:val="000000"/>
          <w:sz w:val="32"/>
          <w:szCs w:val="32"/>
        </w:rPr>
        <w:t>spf</w:t>
      </w:r>
      <w:proofErr w:type="spellEnd"/>
      <w:r w:rsidR="00022EE7" w:rsidRPr="00022EE7">
        <w:rPr>
          <w:rFonts w:ascii="仿宋_GB2312" w:eastAsia="仿宋_GB2312" w:hint="eastAsia"/>
          <w:color w:val="000000"/>
          <w:sz w:val="32"/>
          <w:szCs w:val="32"/>
        </w:rPr>
        <w:t>猪饲养费项目。</w:t>
      </w:r>
    </w:p>
    <w:p w:rsidR="00811F92" w:rsidRDefault="00811F92" w:rsidP="00811F9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四、部门“三公”经费财政拨款预算说明</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811F92" w:rsidRDefault="00C12AB2" w:rsidP="00811F92">
      <w:pPr>
        <w:spacing w:line="560" w:lineRule="exact"/>
        <w:ind w:firstLineChars="200" w:firstLine="640"/>
        <w:rPr>
          <w:rFonts w:ascii="仿宋_GB2312" w:eastAsia="仿宋_GB2312"/>
          <w:color w:val="000000"/>
          <w:sz w:val="32"/>
          <w:szCs w:val="32"/>
        </w:rPr>
      </w:pPr>
      <w:r w:rsidRPr="002617B5">
        <w:rPr>
          <w:rFonts w:ascii="仿宋_GB2312" w:eastAsia="仿宋_GB2312" w:hint="eastAsia"/>
          <w:color w:val="000000"/>
          <w:sz w:val="32"/>
          <w:szCs w:val="32"/>
        </w:rPr>
        <w:t>北京二商集团有限责任公司及所属事业单位</w:t>
      </w:r>
      <w:r w:rsidR="00811F92">
        <w:rPr>
          <w:rFonts w:ascii="仿宋_GB2312" w:eastAsia="仿宋_GB2312" w:hint="eastAsia"/>
          <w:color w:val="000000"/>
          <w:sz w:val="32"/>
          <w:szCs w:val="32"/>
        </w:rPr>
        <w:t>因公出国（境）费用、公务接待费、公务用车购置和运行维护费开支单位包括</w:t>
      </w:r>
      <w:r>
        <w:rPr>
          <w:rFonts w:ascii="仿宋_GB2312" w:eastAsia="仿宋_GB2312" w:hint="eastAsia"/>
          <w:color w:val="000000"/>
          <w:sz w:val="32"/>
          <w:szCs w:val="32"/>
        </w:rPr>
        <w:t>1</w:t>
      </w:r>
      <w:r w:rsidR="00811F92">
        <w:rPr>
          <w:rFonts w:ascii="仿宋_GB2312" w:eastAsia="仿宋_GB2312" w:hint="eastAsia"/>
          <w:color w:val="000000"/>
          <w:sz w:val="32"/>
          <w:szCs w:val="32"/>
        </w:rPr>
        <w:t>个所属单位。其他单位2022年无财政拨款安排的“三公”经费预算。</w:t>
      </w:r>
    </w:p>
    <w:p w:rsidR="00811F92" w:rsidRDefault="00811F92" w:rsidP="00811F92">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C12AB2">
        <w:rPr>
          <w:rFonts w:ascii="仿宋_GB2312" w:eastAsia="仿宋_GB2312" w:hint="eastAsia"/>
          <w:color w:val="000000"/>
          <w:sz w:val="32"/>
          <w:szCs w:val="32"/>
        </w:rPr>
        <w:t>31.07</w:t>
      </w:r>
      <w:r>
        <w:rPr>
          <w:rFonts w:ascii="仿宋_GB2312" w:eastAsia="仿宋_GB2312" w:hint="eastAsia"/>
          <w:color w:val="000000"/>
          <w:sz w:val="32"/>
          <w:szCs w:val="32"/>
        </w:rPr>
        <w:t>万元，</w:t>
      </w:r>
      <w:r w:rsidR="00C12AB2" w:rsidRPr="00C12AB2">
        <w:rPr>
          <w:rFonts w:ascii="仿宋_GB2312" w:eastAsia="仿宋_GB2312" w:hint="eastAsia"/>
          <w:color w:val="000000"/>
          <w:sz w:val="32"/>
          <w:szCs w:val="32"/>
        </w:rPr>
        <w:t>与2021年"三</w:t>
      </w:r>
      <w:proofErr w:type="gramStart"/>
      <w:r w:rsidR="00C12AB2" w:rsidRPr="00C12AB2">
        <w:rPr>
          <w:rFonts w:ascii="仿宋_GB2312" w:eastAsia="仿宋_GB2312" w:hint="eastAsia"/>
          <w:color w:val="000000"/>
          <w:sz w:val="32"/>
          <w:szCs w:val="32"/>
        </w:rPr>
        <w:t>公经费</w:t>
      </w:r>
      <w:proofErr w:type="gramEnd"/>
      <w:r w:rsidR="00C12AB2" w:rsidRPr="00C12AB2">
        <w:rPr>
          <w:rFonts w:ascii="仿宋_GB2312" w:eastAsia="仿宋_GB2312" w:hint="eastAsia"/>
          <w:color w:val="000000"/>
          <w:sz w:val="32"/>
          <w:szCs w:val="32"/>
        </w:rPr>
        <w:t>"财政拨款预算持平。</w:t>
      </w:r>
      <w:r>
        <w:rPr>
          <w:rFonts w:ascii="仿宋_GB2312" w:eastAsia="仿宋_GB2312" w:hint="eastAsia"/>
          <w:color w:val="000000"/>
          <w:sz w:val="32"/>
          <w:szCs w:val="32"/>
        </w:rPr>
        <w:t>其中：</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sidR="00C12AB2" w:rsidRPr="00C12AB2">
        <w:rPr>
          <w:rFonts w:hint="eastAsia"/>
        </w:rPr>
        <w:t xml:space="preserve"> </w:t>
      </w:r>
      <w:r w:rsidR="00C12AB2" w:rsidRPr="00C12AB2">
        <w:rPr>
          <w:rFonts w:ascii="仿宋_GB2312" w:eastAsia="仿宋_GB2312" w:hint="eastAsia"/>
          <w:color w:val="000000"/>
          <w:sz w:val="32"/>
          <w:szCs w:val="32"/>
        </w:rPr>
        <w:t>因公出国（境）费用。2022年预算数0万元，与2021年预算持平。</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C12AB2">
        <w:rPr>
          <w:rFonts w:ascii="仿宋_GB2312" w:eastAsia="仿宋_GB2312" w:hint="eastAsia"/>
          <w:color w:val="000000"/>
          <w:sz w:val="32"/>
          <w:szCs w:val="32"/>
        </w:rPr>
        <w:t>4.49</w:t>
      </w:r>
      <w:r>
        <w:rPr>
          <w:rFonts w:ascii="仿宋_GB2312" w:eastAsia="仿宋_GB2312" w:hint="eastAsia"/>
          <w:color w:val="000000"/>
          <w:sz w:val="32"/>
          <w:szCs w:val="32"/>
        </w:rPr>
        <w:t>万元，</w:t>
      </w:r>
      <w:r w:rsidR="00C12AB2" w:rsidRPr="00C12AB2">
        <w:rPr>
          <w:rFonts w:ascii="仿宋_GB2312" w:eastAsia="仿宋_GB2312" w:hint="eastAsia"/>
          <w:color w:val="000000"/>
          <w:sz w:val="32"/>
          <w:szCs w:val="32"/>
        </w:rPr>
        <w:t>与2021年预算持平。2022年公务接待费主要用于接待外宾、招待合作办学相关人员、办学日常事务及用于外部专家技术交流等方面。</w:t>
      </w:r>
    </w:p>
    <w:p w:rsidR="00C12AB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w:t>
      </w:r>
      <w:r w:rsidR="00C12AB2" w:rsidRPr="00C12AB2">
        <w:rPr>
          <w:rFonts w:ascii="仿宋_GB2312" w:eastAsia="仿宋_GB2312" w:hint="eastAsia"/>
          <w:color w:val="000000"/>
          <w:sz w:val="32"/>
          <w:szCs w:val="32"/>
        </w:rPr>
        <w:t>2022年预算数26.58万元，其中，公务用车购置费2022年预算数0万元，与2021年预算持平；公务用车运行维护费2022年预算数26.58万元，其中：公务用车燃油7.49万元，公务用车维修5.49万元，公务用车保险4.54万元，其他支出9.06万元。公务用</w:t>
      </w:r>
      <w:r w:rsidR="00C12AB2" w:rsidRPr="00C12AB2">
        <w:rPr>
          <w:rFonts w:ascii="仿宋_GB2312" w:eastAsia="仿宋_GB2312" w:hint="eastAsia"/>
          <w:color w:val="000000"/>
          <w:sz w:val="32"/>
          <w:szCs w:val="32"/>
        </w:rPr>
        <w:lastRenderedPageBreak/>
        <w:t>车运行维护费与2021年预算数持平。</w:t>
      </w:r>
    </w:p>
    <w:p w:rsidR="00811F92" w:rsidRDefault="00811F92" w:rsidP="00811F9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C12AB2" w:rsidRPr="002617B5">
        <w:rPr>
          <w:rFonts w:ascii="仿宋_GB2312" w:eastAsia="仿宋_GB2312" w:hint="eastAsia"/>
          <w:color w:val="000000"/>
          <w:sz w:val="32"/>
          <w:szCs w:val="32"/>
        </w:rPr>
        <w:t>北京二商集团有限责任公司及所属事业单位</w:t>
      </w:r>
      <w:r>
        <w:rPr>
          <w:rFonts w:ascii="仿宋_GB2312" w:eastAsia="仿宋_GB2312" w:hint="eastAsia"/>
          <w:color w:val="000000"/>
          <w:sz w:val="32"/>
          <w:szCs w:val="32"/>
        </w:rPr>
        <w:t>政府采购预算总额</w:t>
      </w:r>
      <w:r w:rsidR="00C12AB2" w:rsidRPr="00C12AB2">
        <w:rPr>
          <w:rFonts w:ascii="仿宋_GB2312" w:eastAsia="仿宋_GB2312" w:hint="eastAsia"/>
          <w:color w:val="000000"/>
          <w:sz w:val="32"/>
          <w:szCs w:val="32"/>
        </w:rPr>
        <w:t>1405.71万元，其中：政府采购货物预算1127.74万元，政府采购工程预算277.97万元，政府采购服务预算0万元。</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C12AB2" w:rsidRPr="002617B5">
        <w:rPr>
          <w:rFonts w:ascii="仿宋_GB2312" w:eastAsia="仿宋_GB2312" w:hint="eastAsia"/>
          <w:color w:val="000000"/>
          <w:sz w:val="32"/>
          <w:szCs w:val="32"/>
        </w:rPr>
        <w:t>北京二商集团有限责任公司及所属事业单位</w:t>
      </w:r>
      <w:r>
        <w:rPr>
          <w:rFonts w:ascii="仿宋_GB2312" w:eastAsia="仿宋_GB2312" w:hint="eastAsia"/>
          <w:color w:val="000000"/>
          <w:sz w:val="32"/>
          <w:szCs w:val="32"/>
        </w:rPr>
        <w:t>政府购买服务预算总额</w:t>
      </w:r>
      <w:r w:rsidR="00C12AB2">
        <w:rPr>
          <w:rFonts w:ascii="仿宋_GB2312" w:eastAsia="仿宋_GB2312" w:hint="eastAsia"/>
          <w:color w:val="000000"/>
          <w:sz w:val="32"/>
          <w:szCs w:val="32"/>
        </w:rPr>
        <w:t>0</w:t>
      </w:r>
      <w:r>
        <w:rPr>
          <w:rFonts w:ascii="仿宋_GB2312" w:eastAsia="仿宋_GB2312" w:hint="eastAsia"/>
          <w:color w:val="000000"/>
          <w:sz w:val="32"/>
          <w:szCs w:val="32"/>
        </w:rPr>
        <w:t>万元。</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811F92" w:rsidRDefault="00811F92" w:rsidP="00811F92">
      <w:pPr>
        <w:spacing w:line="560" w:lineRule="exact"/>
        <w:ind w:firstLineChars="200" w:firstLine="640"/>
        <w:rPr>
          <w:rFonts w:ascii="仿宋_GB2312" w:eastAsia="仿宋_GB2312"/>
          <w:color w:val="000000"/>
          <w:sz w:val="32"/>
          <w:szCs w:val="32"/>
        </w:rPr>
      </w:pPr>
      <w:proofErr w:type="gramStart"/>
      <w:r>
        <w:rPr>
          <w:rFonts w:ascii="仿宋_GB2312" w:eastAsia="仿宋_GB2312" w:hint="eastAsia"/>
          <w:color w:val="000000"/>
          <w:sz w:val="32"/>
          <w:szCs w:val="32"/>
        </w:rPr>
        <w:t>我部门</w:t>
      </w:r>
      <w:proofErr w:type="gramEnd"/>
      <w:r>
        <w:rPr>
          <w:rFonts w:ascii="仿宋_GB2312" w:eastAsia="仿宋_GB2312" w:hint="eastAsia"/>
          <w:color w:val="000000"/>
          <w:sz w:val="32"/>
          <w:szCs w:val="32"/>
        </w:rPr>
        <w:t>不在机关运行经费统计范围之内</w:t>
      </w:r>
      <w:r w:rsidR="00C12AB2">
        <w:rPr>
          <w:rFonts w:ascii="仿宋_GB2312" w:eastAsia="仿宋_GB2312" w:hint="eastAsia"/>
          <w:color w:val="000000"/>
          <w:sz w:val="32"/>
          <w:szCs w:val="32"/>
        </w:rPr>
        <w:t>。</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C12AB2" w:rsidRPr="002617B5">
        <w:rPr>
          <w:rFonts w:ascii="仿宋_GB2312" w:eastAsia="仿宋_GB2312" w:hint="eastAsia"/>
          <w:color w:val="000000"/>
          <w:sz w:val="32"/>
          <w:szCs w:val="32"/>
        </w:rPr>
        <w:t>北京二商集团有限责任公司及所属事业单位</w:t>
      </w:r>
      <w:r>
        <w:rPr>
          <w:rFonts w:ascii="仿宋_GB2312" w:eastAsia="仿宋_GB2312" w:hint="eastAsia"/>
          <w:color w:val="000000"/>
          <w:sz w:val="32"/>
          <w:szCs w:val="32"/>
        </w:rPr>
        <w:t>填报绩效目标的预算项目</w:t>
      </w:r>
      <w:r w:rsidR="00C12AB2">
        <w:rPr>
          <w:rFonts w:ascii="仿宋_GB2312" w:eastAsia="仿宋_GB2312" w:hint="eastAsia"/>
          <w:color w:val="000000"/>
          <w:sz w:val="32"/>
          <w:szCs w:val="32"/>
        </w:rPr>
        <w:t>13</w:t>
      </w:r>
      <w:r>
        <w:rPr>
          <w:rFonts w:ascii="仿宋_GB2312" w:eastAsia="仿宋_GB2312" w:hint="eastAsia"/>
          <w:color w:val="000000"/>
          <w:sz w:val="32"/>
          <w:szCs w:val="32"/>
        </w:rPr>
        <w:t>个，占本部门本年预算项目</w:t>
      </w:r>
      <w:r w:rsidR="00C12AB2">
        <w:rPr>
          <w:rFonts w:ascii="仿宋_GB2312" w:eastAsia="仿宋_GB2312" w:hint="eastAsia"/>
          <w:color w:val="000000"/>
          <w:sz w:val="32"/>
          <w:szCs w:val="32"/>
        </w:rPr>
        <w:t>13</w:t>
      </w:r>
      <w:r>
        <w:rPr>
          <w:rFonts w:ascii="仿宋_GB2312" w:eastAsia="仿宋_GB2312" w:hint="eastAsia"/>
          <w:color w:val="000000"/>
          <w:sz w:val="32"/>
          <w:szCs w:val="32"/>
        </w:rPr>
        <w:t>个的</w:t>
      </w:r>
      <w:r w:rsidR="00C12AB2">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sidR="00C12AB2">
        <w:rPr>
          <w:rFonts w:ascii="仿宋_GB2312" w:eastAsia="仿宋_GB2312" w:hint="eastAsia"/>
          <w:color w:val="000000"/>
          <w:sz w:val="32"/>
          <w:szCs w:val="32"/>
        </w:rPr>
        <w:t>2237.13</w:t>
      </w:r>
      <w:r>
        <w:rPr>
          <w:rFonts w:ascii="仿宋_GB2312" w:eastAsia="仿宋_GB2312" w:hint="eastAsia"/>
          <w:color w:val="000000"/>
          <w:sz w:val="32"/>
          <w:szCs w:val="32"/>
        </w:rPr>
        <w:t>万元，占本部门本年项目支出预算的</w:t>
      </w:r>
      <w:r w:rsidR="00C12AB2">
        <w:rPr>
          <w:rFonts w:ascii="仿宋_GB2312" w:eastAsia="仿宋_GB2312" w:hint="eastAsia"/>
          <w:color w:val="000000"/>
          <w:sz w:val="32"/>
          <w:szCs w:val="32"/>
        </w:rPr>
        <w:t>100</w:t>
      </w:r>
      <w:r>
        <w:rPr>
          <w:rFonts w:ascii="仿宋_GB2312" w:eastAsia="仿宋_GB2312" w:hint="eastAsia"/>
          <w:color w:val="000000"/>
          <w:sz w:val="32"/>
          <w:szCs w:val="32"/>
        </w:rPr>
        <w:t>%。</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811F92" w:rsidRDefault="00811F92" w:rsidP="00811F92">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本部门2022年无重点行政事业性收费</w:t>
      </w:r>
      <w:r w:rsidR="00C12AB2">
        <w:rPr>
          <w:rFonts w:ascii="仿宋_GB2312" w:eastAsia="仿宋_GB2312" w:hint="eastAsia"/>
          <w:color w:val="000000"/>
          <w:sz w:val="32"/>
          <w:szCs w:val="32"/>
        </w:rPr>
        <w:t>。</w:t>
      </w:r>
    </w:p>
    <w:p w:rsidR="00811F92" w:rsidRDefault="00811F92" w:rsidP="00811F9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本部门2022年无国有资本经营预算财政拨款安排的预算</w:t>
      </w:r>
      <w:r w:rsidR="00C12AB2">
        <w:rPr>
          <w:rFonts w:ascii="仿宋_GB2312" w:eastAsia="仿宋_GB2312" w:hint="eastAsia"/>
          <w:color w:val="000000"/>
          <w:sz w:val="32"/>
          <w:szCs w:val="32"/>
        </w:rPr>
        <w:t>。</w:t>
      </w:r>
    </w:p>
    <w:p w:rsidR="00811F92" w:rsidRDefault="00811F92" w:rsidP="00C12AB2">
      <w:pPr>
        <w:spacing w:line="560" w:lineRule="exact"/>
        <w:rPr>
          <w:rFonts w:ascii="楷体_GB2312" w:eastAsia="楷体_GB2312"/>
          <w:color w:val="000000"/>
          <w:sz w:val="32"/>
          <w:szCs w:val="32"/>
        </w:rPr>
      </w:pPr>
      <w:r>
        <w:rPr>
          <w:rFonts w:ascii="仿宋_GB2312" w:eastAsia="仿宋_GB2312" w:hint="eastAsia"/>
          <w:color w:val="000000"/>
          <w:sz w:val="32"/>
          <w:szCs w:val="32"/>
        </w:rPr>
        <w:t> </w:t>
      </w:r>
      <w:r w:rsidR="00C12AB2">
        <w:rPr>
          <w:rFonts w:ascii="仿宋_GB2312" w:eastAsia="仿宋_GB2312" w:hint="eastAsia"/>
          <w:color w:val="000000"/>
          <w:sz w:val="32"/>
          <w:szCs w:val="32"/>
        </w:rPr>
        <w:t xml:space="preserve">   </w:t>
      </w:r>
      <w:r>
        <w:rPr>
          <w:rFonts w:ascii="楷体_GB2312" w:eastAsia="楷体_GB2312" w:hint="eastAsia"/>
          <w:color w:val="000000"/>
          <w:sz w:val="32"/>
          <w:szCs w:val="32"/>
        </w:rPr>
        <w:t>（七）国有资产占用情况说明</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C12AB2" w:rsidRPr="002617B5">
        <w:rPr>
          <w:rFonts w:ascii="仿宋_GB2312" w:eastAsia="仿宋_GB2312" w:hint="eastAsia"/>
          <w:color w:val="000000"/>
          <w:sz w:val="32"/>
          <w:szCs w:val="32"/>
        </w:rPr>
        <w:t>北京二商集团有限责任公司及所属事</w:t>
      </w:r>
      <w:r w:rsidR="00C12AB2" w:rsidRPr="002617B5">
        <w:rPr>
          <w:rFonts w:ascii="仿宋_GB2312" w:eastAsia="仿宋_GB2312" w:hint="eastAsia"/>
          <w:color w:val="000000"/>
          <w:sz w:val="32"/>
          <w:szCs w:val="32"/>
        </w:rPr>
        <w:lastRenderedPageBreak/>
        <w:t>业单位</w:t>
      </w:r>
      <w:r>
        <w:rPr>
          <w:rFonts w:ascii="仿宋_GB2312" w:eastAsia="仿宋_GB2312" w:hint="eastAsia"/>
          <w:color w:val="000000"/>
          <w:sz w:val="32"/>
          <w:szCs w:val="32"/>
        </w:rPr>
        <w:t>共有车辆</w:t>
      </w:r>
      <w:r w:rsidR="00C12AB2">
        <w:rPr>
          <w:rFonts w:ascii="仿宋_GB2312" w:eastAsia="仿宋_GB2312" w:hint="eastAsia"/>
          <w:color w:val="000000"/>
          <w:sz w:val="32"/>
          <w:szCs w:val="32"/>
        </w:rPr>
        <w:t>6</w:t>
      </w:r>
      <w:r>
        <w:rPr>
          <w:rFonts w:ascii="仿宋_GB2312" w:eastAsia="仿宋_GB2312" w:hint="eastAsia"/>
          <w:color w:val="000000"/>
          <w:sz w:val="32"/>
          <w:szCs w:val="32"/>
        </w:rPr>
        <w:t>台，共计</w:t>
      </w:r>
      <w:r w:rsidR="00C12AB2">
        <w:rPr>
          <w:rFonts w:ascii="仿宋_GB2312" w:eastAsia="仿宋_GB2312" w:hint="eastAsia"/>
          <w:color w:val="000000"/>
          <w:sz w:val="32"/>
          <w:szCs w:val="32"/>
        </w:rPr>
        <w:t>211.65</w:t>
      </w:r>
      <w:r>
        <w:rPr>
          <w:rFonts w:ascii="仿宋_GB2312" w:eastAsia="仿宋_GB2312" w:hint="eastAsia"/>
          <w:color w:val="000000"/>
          <w:sz w:val="32"/>
          <w:szCs w:val="32"/>
        </w:rPr>
        <w:t>万元；单位价值50万元以上的通用设备</w:t>
      </w:r>
      <w:r w:rsidR="00C12AB2">
        <w:rPr>
          <w:rFonts w:ascii="仿宋_GB2312" w:eastAsia="仿宋_GB2312" w:hint="eastAsia"/>
          <w:color w:val="000000"/>
          <w:sz w:val="32"/>
          <w:szCs w:val="32"/>
        </w:rPr>
        <w:t>11</w:t>
      </w:r>
      <w:r>
        <w:rPr>
          <w:rFonts w:ascii="仿宋_GB2312" w:eastAsia="仿宋_GB2312" w:hint="eastAsia"/>
          <w:color w:val="000000"/>
          <w:sz w:val="32"/>
          <w:szCs w:val="32"/>
        </w:rPr>
        <w:t>台（套），共计</w:t>
      </w:r>
      <w:r w:rsidR="00C12AB2">
        <w:rPr>
          <w:rFonts w:ascii="仿宋_GB2312" w:eastAsia="仿宋_GB2312" w:hint="eastAsia"/>
          <w:color w:val="000000"/>
          <w:sz w:val="32"/>
          <w:szCs w:val="32"/>
        </w:rPr>
        <w:t>807.09</w:t>
      </w:r>
      <w:r>
        <w:rPr>
          <w:rFonts w:ascii="仿宋_GB2312" w:eastAsia="仿宋_GB2312" w:hint="eastAsia"/>
          <w:color w:val="000000"/>
          <w:sz w:val="32"/>
          <w:szCs w:val="32"/>
        </w:rPr>
        <w:t>万元，单位价值100万元以上的专用设备</w:t>
      </w:r>
      <w:r w:rsidR="00C12AB2">
        <w:rPr>
          <w:rFonts w:ascii="仿宋_GB2312" w:eastAsia="仿宋_GB2312" w:hint="eastAsia"/>
          <w:color w:val="000000"/>
          <w:sz w:val="32"/>
          <w:szCs w:val="32"/>
        </w:rPr>
        <w:t>4</w:t>
      </w:r>
      <w:r>
        <w:rPr>
          <w:rFonts w:ascii="仿宋_GB2312" w:eastAsia="仿宋_GB2312" w:hint="eastAsia"/>
          <w:color w:val="000000"/>
          <w:sz w:val="32"/>
          <w:szCs w:val="32"/>
        </w:rPr>
        <w:t>台（套）、共计</w:t>
      </w:r>
      <w:r w:rsidR="00C12AB2">
        <w:rPr>
          <w:rFonts w:ascii="仿宋_GB2312" w:eastAsia="仿宋_GB2312" w:hint="eastAsia"/>
          <w:color w:val="000000"/>
          <w:sz w:val="32"/>
          <w:szCs w:val="32"/>
        </w:rPr>
        <w:t>808.26</w:t>
      </w:r>
      <w:r>
        <w:rPr>
          <w:rFonts w:ascii="仿宋_GB2312" w:eastAsia="仿宋_GB2312" w:hint="eastAsia"/>
          <w:color w:val="000000"/>
          <w:sz w:val="32"/>
          <w:szCs w:val="32"/>
        </w:rPr>
        <w:t>万元。</w:t>
      </w:r>
    </w:p>
    <w:p w:rsidR="00811F92" w:rsidRDefault="00811F92" w:rsidP="00811F92">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811F92" w:rsidRDefault="00811F92" w:rsidP="00811F9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811F92" w:rsidRDefault="00811F92" w:rsidP="00811F92">
      <w:pPr>
        <w:spacing w:line="560" w:lineRule="exact"/>
        <w:rPr>
          <w:rFonts w:ascii="仿宋_GB2312" w:eastAsia="仿宋_GB2312"/>
          <w:color w:val="000000"/>
          <w:sz w:val="32"/>
          <w:szCs w:val="32"/>
        </w:rPr>
      </w:pPr>
    </w:p>
    <w:p w:rsidR="00811F92" w:rsidRDefault="00811F92" w:rsidP="00811F92">
      <w:pPr>
        <w:spacing w:line="560" w:lineRule="exact"/>
        <w:rPr>
          <w:rFonts w:ascii="仿宋_GB2312" w:eastAsia="仿宋_GB2312"/>
          <w:color w:val="000000"/>
          <w:sz w:val="32"/>
          <w:szCs w:val="32"/>
        </w:rPr>
      </w:pPr>
    </w:p>
    <w:p w:rsidR="00811F92" w:rsidRDefault="00811F92" w:rsidP="00811F9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2022年部门预算报表</w:t>
      </w:r>
    </w:p>
    <w:p w:rsidR="00811F92" w:rsidRDefault="00811F92" w:rsidP="00811F92">
      <w:pPr>
        <w:autoSpaceDE w:val="0"/>
        <w:autoSpaceDN w:val="0"/>
        <w:adjustRightInd w:val="0"/>
        <w:spacing w:line="560" w:lineRule="exact"/>
        <w:jc w:val="left"/>
        <w:rPr>
          <w:rFonts w:ascii="方正小标宋简体" w:eastAsia="方正小标宋简体"/>
          <w:color w:val="000000"/>
          <w:sz w:val="36"/>
          <w:szCs w:val="36"/>
        </w:rPr>
      </w:pPr>
    </w:p>
    <w:p w:rsidR="00811F92" w:rsidRDefault="00811F92" w:rsidP="00811F92">
      <w:r>
        <w:rPr>
          <w:rFonts w:ascii="仿宋_GB2312" w:eastAsia="仿宋_GB2312" w:hint="eastAsia"/>
          <w:color w:val="000000"/>
          <w:sz w:val="32"/>
          <w:szCs w:val="32"/>
        </w:rPr>
        <w:t>附件：</w:t>
      </w:r>
      <w:r w:rsidR="00FF3A22" w:rsidRPr="002617B5">
        <w:rPr>
          <w:rFonts w:ascii="仿宋_GB2312" w:eastAsia="仿宋_GB2312" w:hint="eastAsia"/>
          <w:color w:val="000000"/>
          <w:sz w:val="32"/>
          <w:szCs w:val="32"/>
        </w:rPr>
        <w:t>北京二商集团有限责任公司</w:t>
      </w:r>
      <w:r>
        <w:rPr>
          <w:rFonts w:ascii="仿宋_GB2312" w:eastAsia="仿宋_GB2312" w:hint="eastAsia"/>
          <w:color w:val="000000"/>
          <w:sz w:val="32"/>
          <w:szCs w:val="32"/>
        </w:rPr>
        <w:t>2022年度部门预算报表</w:t>
      </w:r>
      <w:r>
        <w:rPr>
          <w:rFonts w:ascii="仿宋_GB2312" w:eastAsia="仿宋_GB2312" w:cs="宋体" w:hint="eastAsia"/>
          <w:color w:val="000000"/>
          <w:kern w:val="0"/>
          <w:sz w:val="32"/>
          <w:szCs w:val="32"/>
          <w:lang w:val="zh-CN"/>
        </w:rPr>
        <w:t xml:space="preserve">  </w:t>
      </w:r>
    </w:p>
    <w:p w:rsidR="00112FCF" w:rsidRPr="00811F92" w:rsidRDefault="00112FCF"/>
    <w:sectPr w:rsidR="00112FCF" w:rsidRPr="00811F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9E0" w:rsidRDefault="00BA29E0" w:rsidP="00811F92">
      <w:r>
        <w:separator/>
      </w:r>
    </w:p>
  </w:endnote>
  <w:endnote w:type="continuationSeparator" w:id="0">
    <w:p w:rsidR="00BA29E0" w:rsidRDefault="00BA29E0" w:rsidP="0081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F92" w:rsidRDefault="00811F92">
    <w:pPr>
      <w:pStyle w:val="a4"/>
      <w:rPr>
        <w:rFonts w:ascii="宋体"/>
        <w:sz w:val="28"/>
        <w:szCs w:val="28"/>
      </w:rPr>
    </w:pPr>
    <w:r>
      <w:rPr>
        <w:rFonts w:ascii="宋体"/>
        <w:sz w:val="28"/>
        <w:szCs w:val="28"/>
      </w:rPr>
      <w:fldChar w:fldCharType="begin"/>
    </w:r>
    <w:r>
      <w:rPr>
        <w:rFonts w:ascii="宋体" w:hint="eastAsia"/>
        <w:sz w:val="28"/>
        <w:szCs w:val="28"/>
      </w:rPr>
      <w:instrText>PAGE   \* MERGEFORMAT</w:instrText>
    </w:r>
    <w:r>
      <w:rPr>
        <w:rFonts w:ascii="宋体"/>
        <w:sz w:val="28"/>
        <w:szCs w:val="28"/>
      </w:rPr>
      <w:fldChar w:fldCharType="separate"/>
    </w:r>
    <w:r>
      <w:rPr>
        <w:rFonts w:ascii="宋体" w:hint="eastAsia"/>
        <w:sz w:val="28"/>
        <w:szCs w:val="28"/>
        <w:lang w:val="zh-CN"/>
      </w:rPr>
      <w:t>-</w:t>
    </w:r>
    <w:r>
      <w:rPr>
        <w:rFonts w:ascii="宋体" w:hint="eastAsia"/>
        <w:sz w:val="28"/>
        <w:szCs w:val="28"/>
      </w:rPr>
      <w:t xml:space="preserve"> 12 -</w:t>
    </w:r>
    <w:r>
      <w:rPr>
        <w:rFonts w:ascii="宋体"/>
        <w:sz w:val="28"/>
        <w:szCs w:val="28"/>
      </w:rPr>
      <w:fldChar w:fldCharType="end"/>
    </w:r>
  </w:p>
  <w:p w:rsidR="00811F92" w:rsidRDefault="00811F9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F92" w:rsidRDefault="00811F92">
    <w:pPr>
      <w:pStyle w:val="a4"/>
      <w:jc w:val="right"/>
      <w:rPr>
        <w:rFonts w:ascii="宋体"/>
        <w:sz w:val="28"/>
        <w:szCs w:val="28"/>
      </w:rPr>
    </w:pPr>
    <w:r>
      <w:rPr>
        <w:rFonts w:ascii="宋体"/>
        <w:sz w:val="28"/>
        <w:szCs w:val="28"/>
      </w:rPr>
      <w:fldChar w:fldCharType="begin"/>
    </w:r>
    <w:r>
      <w:rPr>
        <w:rFonts w:ascii="宋体" w:hint="eastAsia"/>
        <w:sz w:val="28"/>
        <w:szCs w:val="28"/>
      </w:rPr>
      <w:instrText>PAGE   \* MERGEFORMAT</w:instrText>
    </w:r>
    <w:r>
      <w:rPr>
        <w:rFonts w:ascii="宋体"/>
        <w:sz w:val="28"/>
        <w:szCs w:val="28"/>
      </w:rPr>
      <w:fldChar w:fldCharType="separate"/>
    </w:r>
    <w:r w:rsidR="0092310D" w:rsidRPr="0092310D">
      <w:rPr>
        <w:rFonts w:ascii="宋体"/>
        <w:noProof/>
        <w:sz w:val="28"/>
        <w:szCs w:val="28"/>
        <w:lang w:val="zh-CN"/>
      </w:rPr>
      <w:t>7</w:t>
    </w:r>
    <w:r>
      <w:rPr>
        <w:rFonts w:ascii="宋体"/>
        <w:sz w:val="28"/>
        <w:szCs w:val="28"/>
      </w:rPr>
      <w:fldChar w:fldCharType="end"/>
    </w:r>
  </w:p>
  <w:p w:rsidR="00811F92" w:rsidRDefault="00811F9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9E0" w:rsidRDefault="00BA29E0" w:rsidP="00811F92">
      <w:r>
        <w:separator/>
      </w:r>
    </w:p>
  </w:footnote>
  <w:footnote w:type="continuationSeparator" w:id="0">
    <w:p w:rsidR="00BA29E0" w:rsidRDefault="00BA29E0" w:rsidP="00811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58B"/>
    <w:rsid w:val="00022EE7"/>
    <w:rsid w:val="000C6882"/>
    <w:rsid w:val="00111FC3"/>
    <w:rsid w:val="00112FCF"/>
    <w:rsid w:val="001155EA"/>
    <w:rsid w:val="00160042"/>
    <w:rsid w:val="002617B5"/>
    <w:rsid w:val="002A1703"/>
    <w:rsid w:val="002F558B"/>
    <w:rsid w:val="00445114"/>
    <w:rsid w:val="004535A2"/>
    <w:rsid w:val="004B47BE"/>
    <w:rsid w:val="004B5192"/>
    <w:rsid w:val="00567271"/>
    <w:rsid w:val="005C7002"/>
    <w:rsid w:val="00672278"/>
    <w:rsid w:val="00721122"/>
    <w:rsid w:val="007A2B34"/>
    <w:rsid w:val="00811F92"/>
    <w:rsid w:val="00893C93"/>
    <w:rsid w:val="0092310D"/>
    <w:rsid w:val="009C3AA4"/>
    <w:rsid w:val="00B34A9E"/>
    <w:rsid w:val="00BA29E0"/>
    <w:rsid w:val="00BC4A01"/>
    <w:rsid w:val="00C12AB2"/>
    <w:rsid w:val="00C472E0"/>
    <w:rsid w:val="00D10792"/>
    <w:rsid w:val="00DB41C3"/>
    <w:rsid w:val="00E53947"/>
    <w:rsid w:val="00F51C45"/>
    <w:rsid w:val="00FF3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11F92"/>
    <w:pPr>
      <w:widowControl w:val="0"/>
      <w:jc w:val="both"/>
    </w:pPr>
    <w:rPr>
      <w:rFonts w:ascii="Times New Roman" w:eastAsia="宋体" w:hAnsi="Times New Roman" w:cs="Droid Sans"/>
      <w:szCs w:val="24"/>
    </w:rPr>
  </w:style>
  <w:style w:type="paragraph" w:styleId="2">
    <w:name w:val="heading 2"/>
    <w:basedOn w:val="a"/>
    <w:next w:val="a"/>
    <w:link w:val="2Char"/>
    <w:uiPriority w:val="9"/>
    <w:semiHidden/>
    <w:unhideWhenUsed/>
    <w:qFormat/>
    <w:rsid w:val="00811F9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F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11F92"/>
    <w:rPr>
      <w:sz w:val="18"/>
      <w:szCs w:val="18"/>
    </w:rPr>
  </w:style>
  <w:style w:type="paragraph" w:styleId="a4">
    <w:name w:val="footer"/>
    <w:basedOn w:val="a"/>
    <w:link w:val="Char0"/>
    <w:unhideWhenUsed/>
    <w:rsid w:val="00811F9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11F92"/>
    <w:rPr>
      <w:sz w:val="18"/>
      <w:szCs w:val="18"/>
    </w:rPr>
  </w:style>
  <w:style w:type="character" w:customStyle="1" w:styleId="2Char">
    <w:name w:val="标题 2 Char"/>
    <w:basedOn w:val="a0"/>
    <w:link w:val="2"/>
    <w:uiPriority w:val="9"/>
    <w:semiHidden/>
    <w:rsid w:val="00811F92"/>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11F92"/>
    <w:pPr>
      <w:widowControl w:val="0"/>
      <w:jc w:val="both"/>
    </w:pPr>
    <w:rPr>
      <w:rFonts w:ascii="Times New Roman" w:eastAsia="宋体" w:hAnsi="Times New Roman" w:cs="Droid Sans"/>
      <w:szCs w:val="24"/>
    </w:rPr>
  </w:style>
  <w:style w:type="paragraph" w:styleId="2">
    <w:name w:val="heading 2"/>
    <w:basedOn w:val="a"/>
    <w:next w:val="a"/>
    <w:link w:val="2Char"/>
    <w:uiPriority w:val="9"/>
    <w:semiHidden/>
    <w:unhideWhenUsed/>
    <w:qFormat/>
    <w:rsid w:val="00811F9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F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11F92"/>
    <w:rPr>
      <w:sz w:val="18"/>
      <w:szCs w:val="18"/>
    </w:rPr>
  </w:style>
  <w:style w:type="paragraph" w:styleId="a4">
    <w:name w:val="footer"/>
    <w:basedOn w:val="a"/>
    <w:link w:val="Char0"/>
    <w:unhideWhenUsed/>
    <w:rsid w:val="00811F9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11F92"/>
    <w:rPr>
      <w:sz w:val="18"/>
      <w:szCs w:val="18"/>
    </w:rPr>
  </w:style>
  <w:style w:type="character" w:customStyle="1" w:styleId="2Char">
    <w:name w:val="标题 2 Char"/>
    <w:basedOn w:val="a0"/>
    <w:link w:val="2"/>
    <w:uiPriority w:val="9"/>
    <w:semiHidden/>
    <w:rsid w:val="00811F92"/>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陈杰</dc:creator>
  <cp:keywords/>
  <dc:description/>
  <cp:lastModifiedBy>陈杰</cp:lastModifiedBy>
  <cp:revision>19</cp:revision>
  <dcterms:created xsi:type="dcterms:W3CDTF">2022-02-08T10:56:00Z</dcterms:created>
  <dcterms:modified xsi:type="dcterms:W3CDTF">2022-02-11T01:24:00Z</dcterms:modified>
</cp:coreProperties>
</file>