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6C" w:rsidRPr="004F27F0" w:rsidRDefault="0049556C" w:rsidP="0049556C">
      <w:pPr>
        <w:tabs>
          <w:tab w:val="left" w:pos="574"/>
          <w:tab w:val="left" w:pos="735"/>
        </w:tabs>
        <w:spacing w:line="360" w:lineRule="auto"/>
        <w:ind w:left="532" w:hanging="532"/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</w:pPr>
      <w:bookmarkStart w:id="0" w:name="_GoBack"/>
      <w:bookmarkEnd w:id="0"/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附件：特别告知</w:t>
      </w:r>
    </w:p>
    <w:p w:rsidR="0049556C" w:rsidRPr="004F27F0" w:rsidRDefault="0049556C" w:rsidP="0049556C">
      <w:pPr>
        <w:spacing w:line="360" w:lineRule="auto"/>
        <w:jc w:val="center"/>
        <w:rPr>
          <w:rFonts w:ascii="仿宋" w:eastAsia="仿宋" w:hAnsi="仿宋" w:cs="仿宋"/>
          <w:b/>
          <w:bCs/>
          <w:color w:val="000000" w:themeColor="text1"/>
          <w:sz w:val="24"/>
          <w:szCs w:val="24"/>
          <w:lang w:val="zh-TW" w:eastAsia="zh-TW"/>
        </w:rPr>
      </w:pPr>
      <w:r w:rsidRPr="004F27F0">
        <w:rPr>
          <w:rFonts w:ascii="仿宋" w:eastAsia="仿宋" w:hAnsi="仿宋" w:cs="仿宋"/>
          <w:b/>
          <w:bCs/>
          <w:color w:val="000000" w:themeColor="text1"/>
          <w:sz w:val="24"/>
          <w:szCs w:val="24"/>
          <w:lang w:val="zh-TW" w:eastAsia="zh-TW"/>
        </w:rPr>
        <w:t>网上发售电子版招标文件</w:t>
      </w:r>
    </w:p>
    <w:p w:rsidR="0049556C" w:rsidRPr="004F27F0" w:rsidRDefault="0049556C" w:rsidP="0049556C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</w:p>
    <w:p w:rsidR="0049556C" w:rsidRPr="004F27F0" w:rsidRDefault="0049556C" w:rsidP="0049556C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</w:pP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各潜在供应商：</w:t>
      </w:r>
    </w:p>
    <w:p w:rsidR="0049556C" w:rsidRPr="004F27F0" w:rsidRDefault="0049556C" w:rsidP="0049556C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本项目接受网上发售、下载电子版招标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</w:rPr>
        <w:t>(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采购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</w:rPr>
        <w:t>)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文件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</w:rPr>
        <w:t>/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资格审查文件（下简称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</w:rPr>
        <w:t>“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标书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</w:rPr>
        <w:t>”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），现将有关注意事项特别告知如下：</w:t>
      </w:r>
    </w:p>
    <w:p w:rsidR="0049556C" w:rsidRPr="004F27F0" w:rsidRDefault="0049556C" w:rsidP="0049556C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（一）网上注册：凡有意在线获取电子版标书的潜在供应商，请务必在本项目电子版标书发售截止时间前，登录</w:t>
      </w:r>
      <w:r w:rsidRPr="004F27F0">
        <w:rPr>
          <w:rFonts w:ascii="仿宋" w:eastAsia="仿宋" w:hAnsi="仿宋" w:cs="仿宋"/>
          <w:b/>
          <w:bCs/>
          <w:color w:val="000000" w:themeColor="text1"/>
          <w:sz w:val="24"/>
          <w:szCs w:val="24"/>
          <w:u w:val="single"/>
          <w:lang w:val="zh-TW" w:eastAsia="zh-TW"/>
        </w:rPr>
        <w:t>中招联合招标采购平台（</w:t>
      </w:r>
      <w:r w:rsidRPr="004F27F0">
        <w:rPr>
          <w:rFonts w:ascii="仿宋" w:eastAsia="仿宋" w:hAnsi="仿宋" w:cs="仿宋"/>
          <w:b/>
          <w:bCs/>
          <w:color w:val="000000" w:themeColor="text1"/>
          <w:sz w:val="24"/>
          <w:szCs w:val="24"/>
          <w:u w:val="single"/>
        </w:rPr>
        <w:t>http://www.365trade.com.cn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；以下简称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</w:rPr>
        <w:t>“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交易平台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</w:rPr>
        <w:t>”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）进行免费注册。潜在供应商参与不同项目的经办人可注册多个不同账户。交易平台会对供应商注册信息与其提供证件信息进行一致性审核。</w:t>
      </w:r>
    </w:p>
    <w:p w:rsidR="0049556C" w:rsidRPr="004F27F0" w:rsidRDefault="0049556C" w:rsidP="0049556C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</w:pP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（二）标书下载：经办人凭注册时的用户名、密码验证身份登录、上传《招标（采购）公告》要求的报名资料（如有）、购买并下载电子标书。逾期将无法购买标书。</w:t>
      </w:r>
    </w:p>
    <w:p w:rsidR="0049556C" w:rsidRPr="004F27F0" w:rsidRDefault="0049556C" w:rsidP="0049556C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</w:pP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（三）电子版标书不缴纳其他的服务费用。</w:t>
      </w:r>
    </w:p>
    <w:p w:rsidR="0049556C" w:rsidRPr="004F27F0" w:rsidRDefault="0049556C" w:rsidP="0049556C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</w:pP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（四）潜在供应商成功下载电子版标书后，标书款发票、纸质标书可与中招国际招标有限公司本项目联系人确定领取方式。</w:t>
      </w:r>
    </w:p>
    <w:p w:rsidR="0049556C" w:rsidRPr="004F27F0" w:rsidRDefault="0049556C" w:rsidP="0049556C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</w:pP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（五）其它事项</w:t>
      </w:r>
    </w:p>
    <w:p w:rsidR="0049556C" w:rsidRPr="004F27F0" w:rsidRDefault="0049556C" w:rsidP="0049556C">
      <w:pPr>
        <w:spacing w:line="360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如遇平台操作问题，可拨打交易平台统一服务热线：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</w:rPr>
        <w:t>010-86397110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，热线服务时间为工作日上午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</w:rPr>
        <w:t>09:00-12:00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下午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</w:rPr>
        <w:t>13:00-17:30</w:t>
      </w:r>
      <w:r w:rsidRPr="004F27F0">
        <w:rPr>
          <w:rFonts w:ascii="仿宋" w:eastAsia="仿宋" w:hAnsi="仿宋" w:cs="仿宋"/>
          <w:color w:val="000000" w:themeColor="text1"/>
          <w:sz w:val="24"/>
          <w:szCs w:val="24"/>
          <w:lang w:val="zh-TW" w:eastAsia="zh-TW"/>
        </w:rPr>
        <w:t>。</w:t>
      </w:r>
    </w:p>
    <w:p w:rsidR="00984655" w:rsidRPr="0049556C" w:rsidRDefault="00984655"/>
    <w:sectPr w:rsidR="00984655" w:rsidRPr="00495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A57" w:rsidRDefault="007B4A57" w:rsidP="0049556C">
      <w:r>
        <w:separator/>
      </w:r>
    </w:p>
  </w:endnote>
  <w:endnote w:type="continuationSeparator" w:id="0">
    <w:p w:rsidR="007B4A57" w:rsidRDefault="007B4A57" w:rsidP="0049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A57" w:rsidRDefault="007B4A57" w:rsidP="0049556C">
      <w:r>
        <w:separator/>
      </w:r>
    </w:p>
  </w:footnote>
  <w:footnote w:type="continuationSeparator" w:id="0">
    <w:p w:rsidR="007B4A57" w:rsidRDefault="007B4A57" w:rsidP="0049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23"/>
    <w:rsid w:val="002F6621"/>
    <w:rsid w:val="0049556C"/>
    <w:rsid w:val="007B4A57"/>
    <w:rsid w:val="007F4A46"/>
    <w:rsid w:val="00984655"/>
    <w:rsid w:val="00AE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6C"/>
    <w:pPr>
      <w:widowControl w:val="0"/>
      <w:jc w:val="both"/>
    </w:pPr>
    <w:rPr>
      <w:rFonts w:ascii="Times New Roman" w:eastAsia="Times New Roman" w:hAnsi="Times New Roman" w:cs="Times New Roman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5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6C"/>
    <w:pPr>
      <w:widowControl w:val="0"/>
      <w:jc w:val="both"/>
    </w:pPr>
    <w:rPr>
      <w:rFonts w:ascii="Times New Roman" w:eastAsia="Times New Roman" w:hAnsi="Times New Roman" w:cs="Times New Roman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李新苗</dc:creator>
  <cp:lastModifiedBy>Windows 用户</cp:lastModifiedBy>
  <cp:revision>2</cp:revision>
  <dcterms:created xsi:type="dcterms:W3CDTF">2021-09-22T04:15:00Z</dcterms:created>
  <dcterms:modified xsi:type="dcterms:W3CDTF">2021-09-22T04:15:00Z</dcterms:modified>
</cp:coreProperties>
</file>